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93" w:rsidRPr="00EE6D93" w:rsidRDefault="00EE6D93" w:rsidP="00EE6D93">
      <w:pPr>
        <w:pStyle w:val="a3"/>
        <w:spacing w:before="30" w:beforeAutospacing="0" w:after="30" w:afterAutospacing="0"/>
        <w:ind w:left="6480"/>
        <w:rPr>
          <w:color w:val="000000"/>
          <w:sz w:val="20"/>
          <w:szCs w:val="20"/>
        </w:rPr>
      </w:pPr>
      <w:bookmarkStart w:id="0" w:name="_Ref422904024"/>
      <w:r w:rsidRPr="00EE6D93">
        <w:rPr>
          <w:color w:val="000000"/>
          <w:sz w:val="20"/>
          <w:szCs w:val="20"/>
        </w:rPr>
        <w:t>Приложение №</w:t>
      </w:r>
      <w:r w:rsidRPr="00EE6D93">
        <w:rPr>
          <w:rStyle w:val="apple-converted-space"/>
          <w:color w:val="000000"/>
          <w:sz w:val="20"/>
          <w:szCs w:val="20"/>
        </w:rPr>
        <w:t> </w:t>
      </w:r>
      <w:bookmarkEnd w:id="0"/>
      <w:r w:rsidRPr="00EE6D93">
        <w:rPr>
          <w:color w:val="000000"/>
          <w:sz w:val="20"/>
          <w:szCs w:val="20"/>
        </w:rPr>
        <w:t>1</w:t>
      </w:r>
      <w:r w:rsidRPr="00EE6D93">
        <w:rPr>
          <w:color w:val="000000"/>
          <w:sz w:val="20"/>
          <w:szCs w:val="20"/>
        </w:rPr>
        <w:br/>
        <w:t>к Антикоррупционной политике</w:t>
      </w:r>
      <w:r w:rsidRPr="00EE6D93">
        <w:rPr>
          <w:color w:val="000000"/>
          <w:sz w:val="20"/>
          <w:szCs w:val="20"/>
        </w:rPr>
        <w:br/>
        <w:t>МБ ДОУ «Детский сад № 101»</w:t>
      </w:r>
    </w:p>
    <w:p w:rsidR="00EE6D93" w:rsidRPr="00EE6D93" w:rsidRDefault="00EE6D93" w:rsidP="00EE6D93">
      <w:pPr>
        <w:pStyle w:val="a4"/>
        <w:spacing w:before="30" w:beforeAutospacing="0" w:after="30" w:afterAutospacing="0"/>
        <w:jc w:val="center"/>
        <w:rPr>
          <w:color w:val="000000"/>
          <w:sz w:val="20"/>
          <w:szCs w:val="20"/>
        </w:rPr>
      </w:pPr>
      <w:bookmarkStart w:id="1" w:name="_Toc424284826"/>
      <w:r w:rsidRPr="00EE6D93">
        <w:rPr>
          <w:b/>
          <w:bCs/>
          <w:color w:val="48C5DD"/>
        </w:rPr>
        <w:t> </w:t>
      </w:r>
      <w:bookmarkEnd w:id="1"/>
    </w:p>
    <w:p w:rsidR="00EE6D93" w:rsidRPr="00EE6D93" w:rsidRDefault="00EE6D93" w:rsidP="00EE6D93">
      <w:pPr>
        <w:pStyle w:val="a4"/>
        <w:spacing w:before="30" w:beforeAutospacing="0" w:after="30" w:afterAutospacing="0"/>
        <w:jc w:val="center"/>
        <w:rPr>
          <w:color w:val="000000"/>
          <w:sz w:val="20"/>
          <w:szCs w:val="20"/>
        </w:rPr>
      </w:pPr>
      <w:r w:rsidRPr="00EE6D93">
        <w:rPr>
          <w:b/>
          <w:bCs/>
          <w:color w:val="000000"/>
          <w:sz w:val="28"/>
          <w:szCs w:val="28"/>
        </w:rPr>
        <w:t>ПОЛОЖЕНИЕ</w:t>
      </w:r>
      <w:r w:rsidRPr="00EE6D93">
        <w:rPr>
          <w:b/>
          <w:bCs/>
          <w:color w:val="000000"/>
          <w:sz w:val="28"/>
          <w:szCs w:val="28"/>
        </w:rPr>
        <w:br/>
        <w:t>о комиссии по противодействию коррупции</w:t>
      </w:r>
    </w:p>
    <w:p w:rsidR="00EE6D93" w:rsidRPr="00EE6D93" w:rsidRDefault="00EE6D93" w:rsidP="00EE6D93">
      <w:pPr>
        <w:pStyle w:val="a4"/>
        <w:spacing w:before="30" w:beforeAutospacing="0" w:after="30" w:afterAutospacing="0" w:line="300" w:lineRule="atLeast"/>
        <w:jc w:val="center"/>
        <w:rPr>
          <w:color w:val="000000"/>
          <w:sz w:val="20"/>
          <w:szCs w:val="20"/>
        </w:rPr>
      </w:pPr>
      <w:r w:rsidRPr="00EE6D93">
        <w:rPr>
          <w:b/>
          <w:bCs/>
          <w:color w:val="000000"/>
          <w:sz w:val="28"/>
          <w:szCs w:val="28"/>
        </w:rPr>
        <w:t>муниципального бюджетного дошкольного образовательно</w:t>
      </w:r>
      <w:bookmarkStart w:id="2" w:name="_GoBack"/>
      <w:bookmarkEnd w:id="2"/>
      <w:r w:rsidRPr="00EE6D93">
        <w:rPr>
          <w:b/>
          <w:bCs/>
          <w:color w:val="000000"/>
          <w:sz w:val="28"/>
          <w:szCs w:val="28"/>
        </w:rPr>
        <w:t>го учреждения</w:t>
      </w:r>
    </w:p>
    <w:p w:rsidR="00EE6D93" w:rsidRPr="00EE6D93" w:rsidRDefault="00EE6D93" w:rsidP="00EE6D93">
      <w:pPr>
        <w:pStyle w:val="a4"/>
        <w:spacing w:before="30" w:beforeAutospacing="0" w:after="30" w:afterAutospacing="0" w:line="300" w:lineRule="atLeast"/>
        <w:jc w:val="center"/>
        <w:rPr>
          <w:color w:val="000000"/>
          <w:sz w:val="20"/>
          <w:szCs w:val="20"/>
        </w:rPr>
      </w:pPr>
      <w:r w:rsidRPr="00EE6D93">
        <w:rPr>
          <w:b/>
          <w:bCs/>
          <w:color w:val="000000"/>
          <w:sz w:val="28"/>
          <w:szCs w:val="28"/>
        </w:rPr>
        <w:t>«Детский сад № 101»</w:t>
      </w:r>
    </w:p>
    <w:p w:rsidR="00EE6D93" w:rsidRPr="00EE6D93" w:rsidRDefault="00EE6D93" w:rsidP="00EE6D93">
      <w:pPr>
        <w:pStyle w:val="a4"/>
        <w:spacing w:before="30" w:beforeAutospacing="0" w:after="30" w:afterAutospacing="0"/>
        <w:jc w:val="center"/>
        <w:rPr>
          <w:color w:val="000000"/>
          <w:sz w:val="20"/>
          <w:szCs w:val="20"/>
        </w:rPr>
      </w:pPr>
      <w:r w:rsidRPr="00EE6D93">
        <w:rPr>
          <w:color w:val="000000"/>
          <w:sz w:val="20"/>
          <w:szCs w:val="20"/>
        </w:rPr>
        <w:t>1</w:t>
      </w:r>
      <w:bookmarkStart w:id="3" w:name="_Toc424284827"/>
      <w:r w:rsidRPr="00EE6D93">
        <w:rPr>
          <w:b/>
          <w:bCs/>
          <w:color w:val="000000"/>
        </w:rPr>
        <w:t>.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b/>
          <w:bCs/>
          <w:color w:val="000000"/>
        </w:rPr>
        <w:t>Общие положения</w:t>
      </w:r>
      <w:bookmarkEnd w:id="3"/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1</w:t>
      </w:r>
      <w:r w:rsidRPr="00EE6D93">
        <w:rPr>
          <w:color w:val="000000"/>
          <w:sz w:val="27"/>
          <w:szCs w:val="27"/>
        </w:rPr>
        <w:t>.1.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proofErr w:type="gramStart"/>
      <w:r w:rsidRPr="00EE6D93">
        <w:rPr>
          <w:color w:val="000000"/>
          <w:sz w:val="27"/>
          <w:szCs w:val="27"/>
        </w:rPr>
        <w:t>Настоящее Положение о комиссии по противодействию коррупции муниципального бюджетного дошкольного образовательного учреждения «Детский сад № 101» (далее – Положение о комиссии) разработано в соответствии с положениями Конституции Российской Федерации, Закона о противодействии коррупции, методических рекомендаций по разработке и принятию организациями мер по предупреждению и противодействию коррупции, иных нормативных правовых актов Российской Федерации, Кемеровской области, Новокузнецкого городского округа.</w:t>
      </w:r>
      <w:proofErr w:type="gramEnd"/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1.2.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bookmarkStart w:id="4" w:name="_Ref421189890"/>
      <w:r w:rsidRPr="00EE6D93">
        <w:rPr>
          <w:b/>
          <w:bCs/>
          <w:color w:val="000000"/>
        </w:rPr>
        <w:t>1.3.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b/>
          <w:bCs/>
          <w:color w:val="000000"/>
        </w:rPr>
        <w:t>Комиссия образовывается в целях:</w:t>
      </w:r>
      <w:bookmarkEnd w:id="4"/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выявления причин и условий, способствующих возникновению и распространению коррупции;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недопущения в Учреждении возникновения причин и условий, порождающих коррупцию;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создания системы предупреждения коррупции в деятельности Учреждения;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повышения эффективности функционирования Учреждения за счет снижения рисков проявления коррупции;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предупреждения коррупционных правонарушений в Учреждении;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участия в пределах своих полномочий в реализации мероприятий по предупреждению коррупции в Учреждении;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1.4.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Деятельность Комиссии осуществляется в соответствии с</w:t>
      </w:r>
      <w:r w:rsidRPr="00EE6D93">
        <w:rPr>
          <w:rStyle w:val="apple-converted-space"/>
          <w:color w:val="000000"/>
        </w:rPr>
        <w:t> </w:t>
      </w:r>
      <w:hyperlink r:id="rId5" w:history="1">
        <w:r w:rsidRPr="00EE6D93">
          <w:rPr>
            <w:rStyle w:val="a6"/>
            <w:b/>
            <w:bCs/>
            <w:color w:val="auto"/>
            <w:sz w:val="27"/>
            <w:szCs w:val="27"/>
            <w:u w:val="none"/>
          </w:rPr>
          <w:t>Конституцией</w:t>
        </w:r>
      </w:hyperlink>
      <w:r w:rsidRPr="00EE6D93">
        <w:rPr>
          <w:rStyle w:val="apple-converted-space"/>
          <w:color w:val="000000"/>
          <w:sz w:val="27"/>
          <w:szCs w:val="27"/>
        </w:rPr>
        <w:t> </w:t>
      </w:r>
      <w:r w:rsidRPr="00EE6D93">
        <w:rPr>
          <w:color w:val="000000"/>
          <w:sz w:val="27"/>
          <w:szCs w:val="27"/>
        </w:rPr>
        <w:t>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EE6D93" w:rsidRPr="00EE6D93" w:rsidRDefault="00EE6D93" w:rsidP="00EE6D93">
      <w:pPr>
        <w:pStyle w:val="a5"/>
        <w:spacing w:before="360" w:beforeAutospacing="0" w:after="120" w:afterAutospacing="0"/>
        <w:ind w:left="357" w:hanging="357"/>
        <w:jc w:val="center"/>
        <w:rPr>
          <w:color w:val="000000"/>
          <w:sz w:val="20"/>
          <w:szCs w:val="20"/>
        </w:rPr>
      </w:pPr>
      <w:bookmarkStart w:id="5" w:name="_Toc424284828"/>
      <w:bookmarkStart w:id="6" w:name="Par56"/>
      <w:bookmarkEnd w:id="5"/>
      <w:bookmarkEnd w:id="6"/>
      <w:r w:rsidRPr="00EE6D93">
        <w:rPr>
          <w:b/>
          <w:bCs/>
          <w:color w:val="000000"/>
        </w:rPr>
        <w:t>2.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b/>
          <w:bCs/>
          <w:color w:val="000000"/>
        </w:rPr>
        <w:t>Порядок образования комиссии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2.1.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Комиссия является постоянно действующим коллегиальным органом, образованным для реализации целей, указанных в</w:t>
      </w:r>
      <w:r w:rsidRPr="00EE6D93">
        <w:rPr>
          <w:rStyle w:val="apple-converted-space"/>
          <w:color w:val="000000"/>
        </w:rPr>
        <w:t> </w:t>
      </w:r>
      <w:hyperlink r:id="rId6" w:anchor="Par49" w:history="1">
        <w:r w:rsidRPr="00EE6D93">
          <w:rPr>
            <w:rStyle w:val="a6"/>
            <w:b/>
            <w:bCs/>
            <w:color w:val="auto"/>
            <w:sz w:val="27"/>
            <w:szCs w:val="27"/>
            <w:u w:val="none"/>
          </w:rPr>
          <w:t>пункте</w:t>
        </w:r>
      </w:hyperlink>
      <w:r w:rsidRPr="00EE6D93">
        <w:rPr>
          <w:color w:val="000000"/>
        </w:rPr>
        <w:t> 1.3</w:t>
      </w:r>
      <w:r w:rsidRPr="00EE6D93">
        <w:rPr>
          <w:rStyle w:val="apple-converted-space"/>
          <w:color w:val="000000"/>
        </w:rPr>
        <w:t> </w:t>
      </w:r>
      <w:r w:rsidRPr="00EE6D93">
        <w:rPr>
          <w:color w:val="000000"/>
        </w:rPr>
        <w:t>настоящего Положения о комиссии.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2.2.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Комиссия состоит из председателя, секретаря и членов комиссии.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2.3.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 xml:space="preserve">Председателем комиссии назначается </w:t>
      </w:r>
      <w:proofErr w:type="gramStart"/>
      <w:r w:rsidRPr="00EE6D93">
        <w:rPr>
          <w:color w:val="000000"/>
        </w:rPr>
        <w:t>ответственный</w:t>
      </w:r>
      <w:proofErr w:type="gramEnd"/>
      <w:r w:rsidRPr="00EE6D93">
        <w:rPr>
          <w:color w:val="000000"/>
        </w:rPr>
        <w:t xml:space="preserve"> за реализацию Антикоррупционной политики или выбирается из состава комиссии.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2.4.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Состав комиссии утверждается приказом. В состав Комиссии включаются: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proofErr w:type="gramStart"/>
      <w:r w:rsidRPr="00EE6D93">
        <w:rPr>
          <w:color w:val="000000"/>
        </w:rPr>
        <w:t>ответственный</w:t>
      </w:r>
      <w:proofErr w:type="gramEnd"/>
      <w:r w:rsidRPr="00EE6D93">
        <w:rPr>
          <w:color w:val="000000"/>
        </w:rPr>
        <w:t xml:space="preserve"> за реализацию Антикоррупционной политики;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старший воспитатель;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lastRenderedPageBreak/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заведующий хозяйством;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представитель работников учреждения;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уполномоченный по охране труда;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специалист по кадрам.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2.5.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Один из членов комиссии назначается </w:t>
      </w:r>
      <w:r w:rsidRPr="00EE6D93">
        <w:rPr>
          <w:rStyle w:val="apple-converted-space"/>
          <w:color w:val="000000"/>
        </w:rPr>
        <w:t> </w:t>
      </w:r>
      <w:r w:rsidRPr="00EE6D93">
        <w:rPr>
          <w:color w:val="000000"/>
        </w:rPr>
        <w:t>секретарем комиссии.</w:t>
      </w:r>
    </w:p>
    <w:p w:rsidR="00EE6D93" w:rsidRPr="00EE6D93" w:rsidRDefault="00EE6D93" w:rsidP="00EE6D93">
      <w:pPr>
        <w:pStyle w:val="a5"/>
        <w:spacing w:before="360" w:beforeAutospacing="0" w:after="120" w:afterAutospacing="0"/>
        <w:ind w:left="357" w:hanging="357"/>
        <w:jc w:val="center"/>
        <w:rPr>
          <w:color w:val="000000"/>
          <w:sz w:val="20"/>
          <w:szCs w:val="20"/>
        </w:rPr>
      </w:pPr>
      <w:bookmarkStart w:id="7" w:name="_Toc424284829"/>
      <w:r w:rsidRPr="00EE6D93">
        <w:rPr>
          <w:b/>
          <w:bCs/>
          <w:color w:val="000000"/>
        </w:rPr>
        <w:t>3.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b/>
          <w:bCs/>
          <w:color w:val="000000"/>
        </w:rPr>
        <w:t>Полномочия Комиссии</w:t>
      </w:r>
      <w:bookmarkEnd w:id="7"/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3.1.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Комиссия в пределах своих полномочий: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разрабатывает и координирует мероприятия по предупреждению и противодействию коррупции в Учреждении;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рассматривает предложения работников Учреждения о мерах по предупреждению и противодействию коррупции;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формирует перечень мероприятий для включения в план противодействия коррупции;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 xml:space="preserve">обеспечивает </w:t>
      </w:r>
      <w:proofErr w:type="gramStart"/>
      <w:r w:rsidRPr="00EE6D93">
        <w:rPr>
          <w:color w:val="000000"/>
        </w:rPr>
        <w:t>контроль за</w:t>
      </w:r>
      <w:proofErr w:type="gramEnd"/>
      <w:r w:rsidRPr="00EE6D93">
        <w:rPr>
          <w:color w:val="000000"/>
        </w:rPr>
        <w:t xml:space="preserve"> реализацией плана противодействия коррупции;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готовит предложения заведующему учреждением по внесению изменений в локальные нормативные акты в области противодействия коррупции;</w:t>
      </w:r>
    </w:p>
    <w:p w:rsidR="00EE6D93" w:rsidRPr="00EE6D93" w:rsidRDefault="00EE6D93" w:rsidP="00EE6D93">
      <w:pPr>
        <w:pStyle w:val="a4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изучает, анализирует и обобщает поступающие в комиссию документы и иные материалы о коррупции и противодействии коррупции</w:t>
      </w:r>
      <w:r w:rsidRPr="00EE6D93">
        <w:rPr>
          <w:rStyle w:val="apple-converted-space"/>
          <w:color w:val="000000"/>
        </w:rPr>
        <w:t> </w:t>
      </w:r>
      <w:r w:rsidRPr="00EE6D93">
        <w:rPr>
          <w:color w:val="000000"/>
        </w:rPr>
        <w:t>и информирует заведующего учреждением</w:t>
      </w:r>
      <w:r w:rsidRPr="00EE6D93">
        <w:rPr>
          <w:rStyle w:val="apple-converted-space"/>
          <w:color w:val="000000"/>
        </w:rPr>
        <w:t> </w:t>
      </w:r>
      <w:r w:rsidRPr="00EE6D93">
        <w:rPr>
          <w:color w:val="000000"/>
        </w:rPr>
        <w:t>о результатах этой работы;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·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Учреждением.</w:t>
      </w:r>
    </w:p>
    <w:p w:rsidR="00EE6D93" w:rsidRPr="00EE6D93" w:rsidRDefault="00EE6D93" w:rsidP="00EE6D93">
      <w:pPr>
        <w:pStyle w:val="a5"/>
        <w:spacing w:before="360" w:beforeAutospacing="0" w:after="120" w:afterAutospacing="0"/>
        <w:ind w:left="357" w:hanging="357"/>
        <w:jc w:val="center"/>
        <w:rPr>
          <w:color w:val="000000"/>
          <w:sz w:val="20"/>
          <w:szCs w:val="20"/>
        </w:rPr>
      </w:pPr>
      <w:bookmarkStart w:id="8" w:name="_Toc424284830"/>
      <w:r w:rsidRPr="00EE6D93">
        <w:rPr>
          <w:b/>
          <w:bCs/>
          <w:color w:val="000000"/>
        </w:rPr>
        <w:t>4.</w:t>
      </w:r>
      <w:r w:rsidRPr="00EE6D93">
        <w:rPr>
          <w:color w:val="000000"/>
          <w:sz w:val="14"/>
          <w:szCs w:val="14"/>
        </w:rPr>
        <w:t>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b/>
          <w:bCs/>
          <w:color w:val="000000"/>
        </w:rPr>
        <w:t>Организация работы Комиссии</w:t>
      </w:r>
      <w:bookmarkEnd w:id="8"/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4.1.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Заседания Комиссии проводятся по мере необходимости. Заседания могут быть как открытыми, так и закрытыми.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4.2.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4.3.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членов комиссии.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4.4.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4.5.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4.6.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4.7.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Заседание комиссии правомочно, если на нем присутствуют более половины от общего числа членов комиссии.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4.8.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Решения комиссии принимаются простым большинством голосов присутствующих на заседании членов комиссии.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4.9.</w:t>
      </w:r>
      <w:r w:rsidRPr="00EE6D93">
        <w:rPr>
          <w:color w:val="000000"/>
          <w:sz w:val="14"/>
          <w:szCs w:val="14"/>
        </w:rPr>
        <w:t>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Члены Комиссии при принятии решений обладают равными правами.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4.10.</w:t>
      </w:r>
      <w:r w:rsidRPr="00EE6D93">
        <w:rPr>
          <w:color w:val="000000"/>
          <w:sz w:val="14"/>
          <w:szCs w:val="14"/>
        </w:rPr>
        <w:t> 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При равенстве числа голосов голос председателя комиссии является решающим.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4.11.</w:t>
      </w:r>
      <w:r w:rsidRPr="00EE6D93">
        <w:rPr>
          <w:color w:val="000000"/>
          <w:sz w:val="14"/>
          <w:szCs w:val="14"/>
        </w:rPr>
        <w:t> 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Решения комиссии оформляются протоколами, которые подписывают председатель и секретарь комиссии.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lastRenderedPageBreak/>
        <w:t>4.12.</w:t>
      </w:r>
      <w:r w:rsidRPr="00EE6D93">
        <w:rPr>
          <w:color w:val="000000"/>
          <w:sz w:val="14"/>
          <w:szCs w:val="14"/>
        </w:rPr>
        <w:t> 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4.13.</w:t>
      </w:r>
      <w:r w:rsidRPr="00EE6D93">
        <w:rPr>
          <w:color w:val="000000"/>
          <w:sz w:val="14"/>
          <w:szCs w:val="14"/>
        </w:rPr>
        <w:t> 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4.14.</w:t>
      </w:r>
      <w:r w:rsidRPr="00EE6D93">
        <w:rPr>
          <w:color w:val="000000"/>
          <w:sz w:val="14"/>
          <w:szCs w:val="14"/>
        </w:rPr>
        <w:t> 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E6D93" w:rsidRPr="00EE6D93" w:rsidRDefault="00EE6D93" w:rsidP="00EE6D93">
      <w:pPr>
        <w:pStyle w:val="a5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EE6D93">
        <w:rPr>
          <w:color w:val="000000"/>
        </w:rPr>
        <w:t>4.15.</w:t>
      </w:r>
      <w:r w:rsidRPr="00EE6D93">
        <w:rPr>
          <w:color w:val="000000"/>
          <w:sz w:val="14"/>
          <w:szCs w:val="14"/>
        </w:rPr>
        <w:t>       </w:t>
      </w:r>
      <w:r w:rsidRPr="00EE6D93">
        <w:rPr>
          <w:rStyle w:val="apple-converted-space"/>
          <w:color w:val="000000"/>
          <w:sz w:val="14"/>
          <w:szCs w:val="14"/>
        </w:rPr>
        <w:t> </w:t>
      </w:r>
      <w:r w:rsidRPr="00EE6D93">
        <w:rPr>
          <w:color w:val="000000"/>
        </w:rPr>
        <w:t>Организационно-техническое и информационно-аналитическое обеспечение деятельности комиссии осуществляет работник Учреждения.</w:t>
      </w:r>
    </w:p>
    <w:p w:rsidR="00063814" w:rsidRPr="00EE6D93" w:rsidRDefault="00063814" w:rsidP="00EE6D93">
      <w:pPr>
        <w:rPr>
          <w:rFonts w:ascii="Times New Roman" w:hAnsi="Times New Roman" w:cs="Times New Roman"/>
        </w:rPr>
      </w:pPr>
    </w:p>
    <w:sectPr w:rsidR="00063814" w:rsidRPr="00EE6D93" w:rsidSect="0072636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31"/>
    <w:rsid w:val="00063814"/>
    <w:rsid w:val="00726360"/>
    <w:rsid w:val="00BF6231"/>
    <w:rsid w:val="00E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E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D93"/>
  </w:style>
  <w:style w:type="paragraph" w:styleId="a4">
    <w:name w:val="Normal (Web)"/>
    <w:basedOn w:val="a"/>
    <w:uiPriority w:val="99"/>
    <w:semiHidden/>
    <w:unhideWhenUsed/>
    <w:rsid w:val="00E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E6D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E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D93"/>
  </w:style>
  <w:style w:type="paragraph" w:styleId="a4">
    <w:name w:val="Normal (Web)"/>
    <w:basedOn w:val="a"/>
    <w:uiPriority w:val="99"/>
    <w:semiHidden/>
    <w:unhideWhenUsed/>
    <w:rsid w:val="00E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E6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%D0%9B%D1%8E%D0%B1%D0%BE%D0%B2%D1%8C%20%D0%92%D0%B0%D0%BB%D0%B5%D0%BD%D1%82%D0%B8%D0%BD%D0%BE%D0%B2%D0%BD%D0%B0\Desktop\1%20%D0%90%D0%9D%D0%A2%D0%98%D0%9A%D0%9E%D0%A0%D0%A0%D0%A3%D0%9F%D0%A6%D0%98%D0%9E%D0%9D%D0%9D%D0%90%D0%AF%20%D0%9F%D0%9E%D0%9B%D0%98%D0%A2%D0%98%D0%9A%D0%90%20101.doc" TargetMode="External"/><Relationship Id="rId5" Type="http://schemas.openxmlformats.org/officeDocument/2006/relationships/hyperlink" Target="consultantplus://offline/ref=89E03C9B4177874157506C2CBB7C8A03C999EC3D970F5A8BA6F9AAd8r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Любовь Валентиновна</cp:lastModifiedBy>
  <cp:revision>3</cp:revision>
  <dcterms:created xsi:type="dcterms:W3CDTF">2017-03-28T02:43:00Z</dcterms:created>
  <dcterms:modified xsi:type="dcterms:W3CDTF">2017-03-28T02:45:00Z</dcterms:modified>
</cp:coreProperties>
</file>